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20E2" w14:textId="77777777" w:rsidR="00F379B6" w:rsidRPr="00FF06BD" w:rsidRDefault="00F379B6">
      <w:pPr>
        <w:rPr>
          <w:rFonts w:ascii="Tahoma" w:hAnsi="Tahoma" w:cs="Tahoma"/>
        </w:rPr>
      </w:pPr>
    </w:p>
    <w:p w14:paraId="63778199" w14:textId="77777777" w:rsidR="00420920" w:rsidRPr="00FF06BD" w:rsidRDefault="00420920">
      <w:pPr>
        <w:rPr>
          <w:rFonts w:ascii="Tahoma" w:hAnsi="Tahoma" w:cs="Tahoma"/>
        </w:rPr>
      </w:pPr>
    </w:p>
    <w:p w14:paraId="7AB3C264" w14:textId="77777777" w:rsidR="00420920" w:rsidRPr="00FF06BD" w:rsidRDefault="00420920">
      <w:pPr>
        <w:rPr>
          <w:rFonts w:ascii="Tahoma" w:hAnsi="Tahoma" w:cs="Tahoma"/>
        </w:rPr>
      </w:pPr>
    </w:p>
    <w:p w14:paraId="5D35612D" w14:textId="77777777" w:rsidR="00420920" w:rsidRPr="00FF06BD" w:rsidRDefault="00420920">
      <w:pPr>
        <w:rPr>
          <w:rFonts w:ascii="Tahoma" w:hAnsi="Tahoma" w:cs="Tahoma"/>
        </w:rPr>
      </w:pPr>
    </w:p>
    <w:p w14:paraId="79DC0FFA" w14:textId="6DEE8855" w:rsidR="00A04D35" w:rsidRDefault="00A04D35" w:rsidP="00E0573A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Brno, 8. 11. 2019</w:t>
      </w:r>
    </w:p>
    <w:p w14:paraId="73772899" w14:textId="77777777" w:rsidR="00A04D35" w:rsidRDefault="00A04D35" w:rsidP="00E0573A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49325B78" w14:textId="5E3D89CB" w:rsidR="00E0573A" w:rsidRDefault="00E0573A" w:rsidP="00E0573A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8E0D31">
        <w:rPr>
          <w:rFonts w:ascii="Tahoma" w:hAnsi="Tahoma" w:cs="Tahoma"/>
          <w:b/>
          <w:bCs/>
          <w:sz w:val="28"/>
          <w:szCs w:val="28"/>
        </w:rPr>
        <w:t>Nástup do třetí třetiny: Výstava představí architekta Michala Sedláčka</w:t>
      </w:r>
    </w:p>
    <w:p w14:paraId="7ED332F0" w14:textId="77777777" w:rsidR="00964F10" w:rsidRDefault="00964F10" w:rsidP="00E0573A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2BEBE722" w14:textId="6E494098" w:rsidR="00E0573A" w:rsidRPr="00964F10" w:rsidRDefault="00E0573A" w:rsidP="00E0573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964F10">
        <w:rPr>
          <w:rFonts w:ascii="Tahoma" w:hAnsi="Tahoma" w:cs="Tahoma"/>
          <w:b/>
          <w:bCs/>
          <w:sz w:val="22"/>
          <w:szCs w:val="22"/>
        </w:rPr>
        <w:t xml:space="preserve">Praha, New York, Moskva, Los Angeles. To jsou města, kde žil a pracoval architekt Michal Sedláček. Po pětadvaceti letech v zahraničí se vrátil zpět do svého rodného Brna, kde už třetím rokem vede </w:t>
      </w:r>
      <w:r w:rsidR="00A04D35">
        <w:rPr>
          <w:rFonts w:ascii="Tahoma" w:hAnsi="Tahoma" w:cs="Tahoma"/>
          <w:b/>
          <w:bCs/>
          <w:sz w:val="22"/>
          <w:szCs w:val="22"/>
        </w:rPr>
        <w:t>K</w:t>
      </w:r>
      <w:r w:rsidRPr="00964F10">
        <w:rPr>
          <w:rFonts w:ascii="Tahoma" w:hAnsi="Tahoma" w:cs="Tahoma"/>
          <w:b/>
          <w:bCs/>
          <w:sz w:val="22"/>
          <w:szCs w:val="22"/>
        </w:rPr>
        <w:t xml:space="preserve">ancelář architekta města. Výstava s podtitulem „nástup do třetí třetiny“ představí jeho dosavadní kariéru architekta, pedagoga </w:t>
      </w:r>
      <w:r w:rsidR="00910E2B">
        <w:rPr>
          <w:rFonts w:ascii="Tahoma" w:hAnsi="Tahoma" w:cs="Tahoma"/>
          <w:b/>
          <w:bCs/>
          <w:sz w:val="22"/>
          <w:szCs w:val="22"/>
        </w:rPr>
        <w:t>a</w:t>
      </w:r>
      <w:r w:rsidRPr="00964F10">
        <w:rPr>
          <w:rFonts w:ascii="Tahoma" w:hAnsi="Tahoma" w:cs="Tahoma"/>
          <w:b/>
          <w:bCs/>
          <w:sz w:val="22"/>
          <w:szCs w:val="22"/>
        </w:rPr>
        <w:t xml:space="preserve"> ředitele. Lidé ji mohou navštívit od 15. listopadu do 6. prosince 2019 v brněnském Urban centru vedle Staré radnice.</w:t>
      </w:r>
      <w:r w:rsidR="00964F10" w:rsidRPr="00964F1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64F10">
        <w:rPr>
          <w:rFonts w:ascii="Tahoma" w:hAnsi="Tahoma" w:cs="Tahoma"/>
          <w:b/>
          <w:bCs/>
          <w:sz w:val="22"/>
          <w:szCs w:val="22"/>
        </w:rPr>
        <w:t>Vernisáž výstavy se uskuteční ve čtvrtek 14. listopadu od 18 hodin. Vstup je zdarma.</w:t>
      </w:r>
    </w:p>
    <w:p w14:paraId="0D4916B8" w14:textId="77777777" w:rsidR="00964F10" w:rsidRPr="00964F10" w:rsidRDefault="00964F10" w:rsidP="00E0573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40EC358" w14:textId="1A5D37D3" w:rsidR="00E0573A" w:rsidRDefault="00E0573A" w:rsidP="00E0573A">
      <w:pPr>
        <w:jc w:val="both"/>
        <w:rPr>
          <w:rFonts w:ascii="Tahoma" w:hAnsi="Tahoma" w:cs="Tahoma"/>
          <w:sz w:val="22"/>
          <w:szCs w:val="22"/>
        </w:rPr>
      </w:pPr>
      <w:r w:rsidRPr="00964F10">
        <w:rPr>
          <w:rFonts w:ascii="Tahoma" w:hAnsi="Tahoma" w:cs="Tahoma"/>
          <w:i/>
          <w:iCs/>
          <w:sz w:val="22"/>
          <w:szCs w:val="22"/>
        </w:rPr>
        <w:t>„Ať už jsem pracoval kdekoliv po světě, vždy mě provázely dvě věci – Brno a hokej, který jsem hrával od mala. Proto i tato výstava má hokejový podtitul – nástup do třetí třetiny. Po pětadvaceti letech zahraničních zkušeností mám nyní možnost ovlivnit podobu svého rodného města. To je pro architekta ta největší výzva, v hokeji je třetí třetina mnohdy rozhodující část celého utkání,“</w:t>
      </w:r>
      <w:r w:rsidRPr="00964F10">
        <w:rPr>
          <w:rFonts w:ascii="Tahoma" w:hAnsi="Tahoma" w:cs="Tahoma"/>
          <w:sz w:val="22"/>
          <w:szCs w:val="22"/>
        </w:rPr>
        <w:t xml:space="preserve"> shrnul Michal Sedláček.</w:t>
      </w:r>
    </w:p>
    <w:p w14:paraId="05334770" w14:textId="77777777" w:rsidR="00964F10" w:rsidRPr="00964F10" w:rsidRDefault="00964F10" w:rsidP="00E0573A">
      <w:pPr>
        <w:jc w:val="both"/>
        <w:rPr>
          <w:rFonts w:ascii="Tahoma" w:hAnsi="Tahoma" w:cs="Tahoma"/>
          <w:sz w:val="22"/>
          <w:szCs w:val="22"/>
        </w:rPr>
      </w:pPr>
    </w:p>
    <w:p w14:paraId="1568BF18" w14:textId="1B48467E" w:rsidR="00E0573A" w:rsidRDefault="00E0573A" w:rsidP="00E0573A">
      <w:pPr>
        <w:jc w:val="both"/>
        <w:rPr>
          <w:rFonts w:ascii="Tahoma" w:hAnsi="Tahoma" w:cs="Tahoma"/>
          <w:sz w:val="22"/>
          <w:szCs w:val="22"/>
        </w:rPr>
      </w:pPr>
      <w:r w:rsidRPr="00964F10">
        <w:rPr>
          <w:rFonts w:ascii="Tahoma" w:hAnsi="Tahoma" w:cs="Tahoma"/>
          <w:sz w:val="22"/>
          <w:szCs w:val="22"/>
        </w:rPr>
        <w:t xml:space="preserve">Výstava ukáže jednotlivé etapy a projekty dosavadní kariéry Michala Sedláčka. Od jeho newyorských začátků, po spolupráci se světově uznávaným architektem Frankem </w:t>
      </w:r>
      <w:proofErr w:type="spellStart"/>
      <w:r w:rsidRPr="00964F10">
        <w:rPr>
          <w:rFonts w:ascii="Tahoma" w:hAnsi="Tahoma" w:cs="Tahoma"/>
          <w:sz w:val="22"/>
          <w:szCs w:val="22"/>
        </w:rPr>
        <w:t>Gehrym</w:t>
      </w:r>
      <w:proofErr w:type="spellEnd"/>
      <w:r w:rsidRPr="00964F10">
        <w:rPr>
          <w:rFonts w:ascii="Tahoma" w:hAnsi="Tahoma" w:cs="Tahoma"/>
          <w:sz w:val="22"/>
          <w:szCs w:val="22"/>
        </w:rPr>
        <w:t xml:space="preserve"> až po jeho vlastní projekty, které vznikaly pod značkou architektonické firmy </w:t>
      </w:r>
      <w:proofErr w:type="spellStart"/>
      <w:r w:rsidRPr="00964F10">
        <w:rPr>
          <w:rFonts w:ascii="Tahoma" w:hAnsi="Tahoma" w:cs="Tahoma"/>
          <w:sz w:val="22"/>
          <w:szCs w:val="22"/>
        </w:rPr>
        <w:t>Aedas</w:t>
      </w:r>
      <w:proofErr w:type="spellEnd"/>
      <w:r w:rsidRPr="00964F10">
        <w:rPr>
          <w:rFonts w:ascii="Tahoma" w:hAnsi="Tahoma" w:cs="Tahoma"/>
          <w:sz w:val="22"/>
          <w:szCs w:val="22"/>
        </w:rPr>
        <w:t>.</w:t>
      </w:r>
    </w:p>
    <w:p w14:paraId="3EC50918" w14:textId="77777777" w:rsidR="00964F10" w:rsidRPr="00964F10" w:rsidRDefault="00964F10" w:rsidP="00E0573A">
      <w:pPr>
        <w:jc w:val="both"/>
        <w:rPr>
          <w:rFonts w:ascii="Tahoma" w:hAnsi="Tahoma" w:cs="Tahoma"/>
          <w:sz w:val="22"/>
          <w:szCs w:val="22"/>
        </w:rPr>
      </w:pPr>
    </w:p>
    <w:p w14:paraId="6E77B111" w14:textId="503C584C" w:rsidR="00E0573A" w:rsidRDefault="00E0573A" w:rsidP="00E0573A">
      <w:pPr>
        <w:spacing w:after="24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964F10">
        <w:rPr>
          <w:rFonts w:ascii="Tahoma" w:hAnsi="Tahoma" w:cs="Tahoma"/>
          <w:i/>
          <w:iCs/>
          <w:sz w:val="22"/>
          <w:szCs w:val="22"/>
        </w:rPr>
        <w:t>„</w:t>
      </w:r>
      <w:r w:rsidRPr="00964F1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Vždycky jsem věděl, že se chci vrátit do Brna. Práce městského architekta proto byla skvělá příležitost. A jsem rád, že se nám podařilo prokázat, že KAM má svůj smysl. Dnes jsme nejen koncepční pracoviště, ale také zpracováváme návrh nového územního plánu nebo </w:t>
      </w:r>
      <w:r w:rsidR="00910E2B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organizujeme</w:t>
      </w:r>
      <w:r w:rsidRPr="00964F1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architektonické soutěže. Jedním z velkých úkolů je i </w:t>
      </w:r>
      <w:r w:rsidR="00910E2B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>příprava</w:t>
      </w:r>
      <w:r w:rsidRPr="00964F10">
        <w:rPr>
          <w:rFonts w:ascii="Tahoma" w:hAnsi="Tahoma" w:cs="Tahoma"/>
          <w:i/>
          <w:iCs/>
          <w:color w:val="000000"/>
          <w:sz w:val="22"/>
          <w:szCs w:val="22"/>
          <w:shd w:val="clear" w:color="auto" w:fill="FFFFFF"/>
        </w:rPr>
        <w:t xml:space="preserve"> nové čtvrti Trnitá,“ </w:t>
      </w:r>
      <w:r w:rsidRPr="00964F1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dodal Sedláček.</w:t>
      </w:r>
    </w:p>
    <w:p w14:paraId="00D0BF9B" w14:textId="77777777" w:rsidR="00E0573A" w:rsidRPr="00964F10" w:rsidRDefault="00E0573A" w:rsidP="00E0573A">
      <w:pPr>
        <w:spacing w:after="24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64F10">
        <w:rPr>
          <w:rFonts w:ascii="Tahoma" w:hAnsi="Tahoma" w:cs="Tahoma"/>
          <w:b/>
          <w:bCs/>
          <w:color w:val="000000"/>
          <w:sz w:val="22"/>
          <w:szCs w:val="22"/>
        </w:rPr>
        <w:t>Projekty napříč světadíly</w:t>
      </w:r>
    </w:p>
    <w:p w14:paraId="63535C79" w14:textId="7B3BDF13" w:rsidR="00E0573A" w:rsidRPr="00964F10" w:rsidRDefault="00E0573A" w:rsidP="00E0573A">
      <w:pPr>
        <w:spacing w:after="240"/>
        <w:jc w:val="both"/>
        <w:rPr>
          <w:rFonts w:ascii="Tahoma" w:hAnsi="Tahoma" w:cs="Tahoma"/>
          <w:color w:val="000000"/>
          <w:sz w:val="22"/>
          <w:szCs w:val="22"/>
        </w:rPr>
      </w:pPr>
      <w:r w:rsidRPr="00964F1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Brněnský 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rodák Michal Sedláček vystudoval Fakultu architektury VUT v Brně a Školu architektury na AVU v Praze. V květnu 1990 odletěl do New Yorku, </w:t>
      </w:r>
      <w:r w:rsidR="00D3263A">
        <w:rPr>
          <w:rFonts w:ascii="Tahoma" w:hAnsi="Tahoma" w:cs="Tahoma"/>
          <w:color w:val="000000"/>
          <w:sz w:val="22"/>
          <w:szCs w:val="22"/>
        </w:rPr>
        <w:t>p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o třech letech se přestěhoval do Moskvy. Po návratu do USA pracoval v Los Angeles </w:t>
      </w:r>
      <w:r w:rsidR="00D3263A">
        <w:rPr>
          <w:rFonts w:ascii="Tahoma" w:hAnsi="Tahoma" w:cs="Tahoma"/>
          <w:color w:val="000000"/>
          <w:sz w:val="22"/>
          <w:szCs w:val="22"/>
        </w:rPr>
        <w:t>u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architekta Franka </w:t>
      </w:r>
      <w:proofErr w:type="spellStart"/>
      <w:r w:rsidRPr="00964F10">
        <w:rPr>
          <w:rFonts w:ascii="Tahoma" w:hAnsi="Tahoma" w:cs="Tahoma"/>
          <w:color w:val="000000"/>
          <w:sz w:val="22"/>
          <w:szCs w:val="22"/>
        </w:rPr>
        <w:t>Gehryho</w:t>
      </w:r>
      <w:proofErr w:type="spellEnd"/>
      <w:r w:rsidR="000E6A48">
        <w:rPr>
          <w:rFonts w:ascii="Tahoma" w:hAnsi="Tahoma" w:cs="Tahoma"/>
          <w:color w:val="000000"/>
          <w:sz w:val="22"/>
          <w:szCs w:val="22"/>
        </w:rPr>
        <w:t>, který je v Česku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znám především jako spoluautor Tančícího domu</w:t>
      </w:r>
      <w:r w:rsidR="000E6A48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1A2667">
        <w:rPr>
          <w:rFonts w:ascii="Tahoma" w:hAnsi="Tahoma" w:cs="Tahoma"/>
          <w:color w:val="000000"/>
          <w:sz w:val="22"/>
          <w:szCs w:val="22"/>
        </w:rPr>
        <w:t>P</w:t>
      </w:r>
      <w:r w:rsidR="000E6A48">
        <w:rPr>
          <w:rFonts w:ascii="Tahoma" w:hAnsi="Tahoma" w:cs="Tahoma"/>
          <w:color w:val="000000"/>
          <w:sz w:val="22"/>
          <w:szCs w:val="22"/>
        </w:rPr>
        <w:t>odílel</w:t>
      </w:r>
      <w:r w:rsidR="001A2667">
        <w:rPr>
          <w:rFonts w:ascii="Tahoma" w:hAnsi="Tahoma" w:cs="Tahoma"/>
          <w:color w:val="000000"/>
          <w:sz w:val="22"/>
          <w:szCs w:val="22"/>
        </w:rPr>
        <w:t xml:space="preserve"> se mimo jiné</w:t>
      </w:r>
      <w:r w:rsidR="000E6A4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A2667">
        <w:rPr>
          <w:rFonts w:ascii="Tahoma" w:hAnsi="Tahoma" w:cs="Tahoma"/>
          <w:color w:val="000000"/>
          <w:sz w:val="22"/>
          <w:szCs w:val="22"/>
        </w:rPr>
        <w:t>na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návrh</w:t>
      </w:r>
      <w:r w:rsidR="001A2667">
        <w:rPr>
          <w:rFonts w:ascii="Tahoma" w:hAnsi="Tahoma" w:cs="Tahoma"/>
          <w:color w:val="000000"/>
          <w:sz w:val="22"/>
          <w:szCs w:val="22"/>
        </w:rPr>
        <w:t>u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koncertní haly </w:t>
      </w:r>
      <w:proofErr w:type="spellStart"/>
      <w:r w:rsidRPr="00964F10">
        <w:rPr>
          <w:rFonts w:ascii="Tahoma" w:hAnsi="Tahoma" w:cs="Tahoma"/>
          <w:color w:val="000000"/>
          <w:sz w:val="22"/>
          <w:szCs w:val="22"/>
        </w:rPr>
        <w:t>Walta</w:t>
      </w:r>
      <w:proofErr w:type="spellEnd"/>
      <w:r w:rsidRPr="00964F10">
        <w:rPr>
          <w:rFonts w:ascii="Tahoma" w:hAnsi="Tahoma" w:cs="Tahoma"/>
          <w:color w:val="000000"/>
          <w:sz w:val="22"/>
          <w:szCs w:val="22"/>
        </w:rPr>
        <w:t xml:space="preserve"> Disneyho nebo Muzea tolerance v Jeruzalémě. V roce 2008 založil v Los Angeles pobočku firmy </w:t>
      </w:r>
      <w:proofErr w:type="spellStart"/>
      <w:r w:rsidRPr="00964F10">
        <w:rPr>
          <w:rFonts w:ascii="Tahoma" w:hAnsi="Tahoma" w:cs="Tahoma"/>
          <w:color w:val="000000"/>
          <w:sz w:val="22"/>
          <w:szCs w:val="22"/>
        </w:rPr>
        <w:t>Aedas</w:t>
      </w:r>
      <w:proofErr w:type="spellEnd"/>
      <w:r w:rsidR="0049073B">
        <w:rPr>
          <w:rFonts w:ascii="Tahoma" w:hAnsi="Tahoma" w:cs="Tahoma"/>
          <w:color w:val="000000"/>
          <w:sz w:val="22"/>
          <w:szCs w:val="22"/>
        </w:rPr>
        <w:t>, která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patří mezi deset největších</w:t>
      </w:r>
      <w:r w:rsidR="0049073B">
        <w:rPr>
          <w:rFonts w:ascii="Tahoma" w:hAnsi="Tahoma" w:cs="Tahoma"/>
          <w:color w:val="000000"/>
          <w:sz w:val="22"/>
          <w:szCs w:val="22"/>
        </w:rPr>
        <w:t xml:space="preserve"> architektonických firem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na světě. Vedl ji až do jara 2016, kdy zvítězil ve výběrovém řízení na ředitele Kanceláře architekta města Brna.</w:t>
      </w:r>
    </w:p>
    <w:p w14:paraId="33096902" w14:textId="3C1CC23A" w:rsidR="00964F10" w:rsidRDefault="00E0573A" w:rsidP="00E0573A">
      <w:pPr>
        <w:spacing w:after="240"/>
        <w:jc w:val="both"/>
        <w:rPr>
          <w:rFonts w:ascii="Tahoma" w:hAnsi="Tahoma" w:cs="Tahoma"/>
          <w:color w:val="000000"/>
          <w:sz w:val="22"/>
          <w:szCs w:val="22"/>
        </w:rPr>
      </w:pPr>
      <w:r w:rsidRPr="00964F10">
        <w:rPr>
          <w:rFonts w:ascii="Tahoma" w:hAnsi="Tahoma" w:cs="Tahoma"/>
          <w:color w:val="000000"/>
          <w:sz w:val="22"/>
          <w:szCs w:val="22"/>
        </w:rPr>
        <w:t xml:space="preserve">V době vedení </w:t>
      </w:r>
      <w:proofErr w:type="spellStart"/>
      <w:r w:rsidRPr="00964F10">
        <w:rPr>
          <w:rFonts w:ascii="Tahoma" w:hAnsi="Tahoma" w:cs="Tahoma"/>
          <w:color w:val="000000"/>
          <w:sz w:val="22"/>
          <w:szCs w:val="22"/>
        </w:rPr>
        <w:t>Aedas</w:t>
      </w:r>
      <w:proofErr w:type="spellEnd"/>
      <w:r w:rsidRPr="00964F10">
        <w:rPr>
          <w:rFonts w:ascii="Tahoma" w:hAnsi="Tahoma" w:cs="Tahoma"/>
          <w:color w:val="000000"/>
          <w:sz w:val="22"/>
          <w:szCs w:val="22"/>
        </w:rPr>
        <w:t xml:space="preserve"> LA navrhoval projekty v Americe, Asii a na Blízkém východě, například územní plán pro </w:t>
      </w:r>
      <w:proofErr w:type="spellStart"/>
      <w:r w:rsidRPr="00964F10">
        <w:rPr>
          <w:rFonts w:ascii="Tahoma" w:hAnsi="Tahoma" w:cs="Tahoma"/>
          <w:color w:val="000000"/>
          <w:sz w:val="22"/>
          <w:szCs w:val="22"/>
        </w:rPr>
        <w:t>Sakhir</w:t>
      </w:r>
      <w:proofErr w:type="spellEnd"/>
      <w:r w:rsidRPr="00964F10">
        <w:rPr>
          <w:rFonts w:ascii="Tahoma" w:hAnsi="Tahoma" w:cs="Tahoma"/>
          <w:color w:val="000000"/>
          <w:sz w:val="22"/>
          <w:szCs w:val="22"/>
        </w:rPr>
        <w:t xml:space="preserve"> City v Bahrajnu, fotbalový stadion a multifunkční ce</w:t>
      </w:r>
      <w:r w:rsidR="00657831">
        <w:rPr>
          <w:rFonts w:ascii="Tahoma" w:hAnsi="Tahoma" w:cs="Tahoma"/>
          <w:color w:val="000000"/>
          <w:sz w:val="22"/>
          <w:szCs w:val="22"/>
        </w:rPr>
        <w:t>n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trum pro Mistrovství světa ve fotbale 2022 v Kataru, 288 metrů vysoké </w:t>
      </w:r>
      <w:r w:rsidR="0049073B" w:rsidRPr="00964F10">
        <w:rPr>
          <w:rFonts w:ascii="Tahoma" w:hAnsi="Tahoma" w:cs="Tahoma"/>
          <w:color w:val="000000"/>
          <w:sz w:val="22"/>
          <w:szCs w:val="22"/>
        </w:rPr>
        <w:t>mrakodrapy</w:t>
      </w:r>
      <w:r w:rsidR="0049073B">
        <w:rPr>
          <w:rFonts w:ascii="Tahoma" w:hAnsi="Tahoma" w:cs="Tahoma"/>
          <w:color w:val="000000"/>
          <w:sz w:val="22"/>
          <w:szCs w:val="22"/>
        </w:rPr>
        <w:t xml:space="preserve"> – dvojčata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v </w:t>
      </w:r>
      <w:proofErr w:type="spellStart"/>
      <w:r w:rsidRPr="00964F10">
        <w:rPr>
          <w:rFonts w:ascii="Tahoma" w:hAnsi="Tahoma" w:cs="Tahoma"/>
          <w:color w:val="000000"/>
          <w:sz w:val="22"/>
          <w:szCs w:val="22"/>
        </w:rPr>
        <w:t>Kunmingu</w:t>
      </w:r>
      <w:proofErr w:type="spellEnd"/>
      <w:r w:rsidRPr="00964F10">
        <w:rPr>
          <w:rFonts w:ascii="Tahoma" w:hAnsi="Tahoma" w:cs="Tahoma"/>
          <w:color w:val="000000"/>
          <w:sz w:val="22"/>
          <w:szCs w:val="22"/>
        </w:rPr>
        <w:t xml:space="preserve"> v Číně nebo stadion</w:t>
      </w:r>
      <w:r w:rsidR="0049073B">
        <w:rPr>
          <w:rFonts w:ascii="Tahoma" w:hAnsi="Tahoma" w:cs="Tahoma"/>
          <w:color w:val="000000"/>
          <w:sz w:val="22"/>
          <w:szCs w:val="22"/>
        </w:rPr>
        <w:t xml:space="preserve"> pro americký fotbal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pro 75 </w:t>
      </w:r>
      <w:r w:rsidR="00964F10">
        <w:rPr>
          <w:rFonts w:ascii="Tahoma" w:hAnsi="Tahoma" w:cs="Tahoma"/>
          <w:color w:val="000000"/>
          <w:sz w:val="22"/>
          <w:szCs w:val="22"/>
        </w:rPr>
        <w:t>tisíc</w:t>
      </w:r>
      <w:r w:rsidRPr="00964F10">
        <w:rPr>
          <w:rFonts w:ascii="Tahoma" w:hAnsi="Tahoma" w:cs="Tahoma"/>
          <w:color w:val="000000"/>
          <w:sz w:val="22"/>
          <w:szCs w:val="22"/>
        </w:rPr>
        <w:t xml:space="preserve"> diváků v Los Angeles.</w:t>
      </w:r>
    </w:p>
    <w:p w14:paraId="1B1EDF67" w14:textId="760C57BA" w:rsidR="00D3263A" w:rsidRPr="00D3263A" w:rsidRDefault="00D3263A" w:rsidP="00E0573A">
      <w:pPr>
        <w:spacing w:after="24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D3263A">
        <w:rPr>
          <w:rFonts w:ascii="Tahoma" w:hAnsi="Tahoma" w:cs="Tahoma"/>
          <w:b/>
          <w:bCs/>
          <w:color w:val="000000"/>
          <w:sz w:val="22"/>
          <w:szCs w:val="22"/>
        </w:rPr>
        <w:t>Hokejové pravé křídlo</w:t>
      </w:r>
    </w:p>
    <w:p w14:paraId="4002E480" w14:textId="05075E9C" w:rsidR="00D3263A" w:rsidRDefault="00964F10" w:rsidP="00964F10">
      <w:pPr>
        <w:spacing w:after="24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D3263A">
        <w:rPr>
          <w:rFonts w:ascii="Tahoma" w:hAnsi="Tahoma" w:cs="Tahoma"/>
          <w:color w:val="000000"/>
          <w:sz w:val="22"/>
          <w:szCs w:val="22"/>
          <w:shd w:val="clear" w:color="auto" w:fill="FFFFFF"/>
        </w:rPr>
        <w:lastRenderedPageBreak/>
        <w:t>Od dětských let až do staršího dorostu hrál</w:t>
      </w:r>
      <w:r w:rsidR="0049073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Michal Sedláček</w:t>
      </w:r>
      <w:r w:rsidRPr="00D326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zpočátku na levém a poté pravém křídle v hokejovém oddílu </w:t>
      </w:r>
      <w:proofErr w:type="spellStart"/>
      <w:r w:rsidRPr="00D326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Ingstav</w:t>
      </w:r>
      <w:proofErr w:type="spellEnd"/>
      <w:r w:rsidRPr="00D326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Brno (příznačně </w:t>
      </w:r>
      <w:proofErr w:type="spellStart"/>
      <w:r w:rsidRPr="00D326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Ingstav</w:t>
      </w:r>
      <w:proofErr w:type="spellEnd"/>
      <w:r w:rsidRPr="00D326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je zkratka pro „inženýrské stavby“). V New Yorku přešel na in-line hokej, v Moskvě propadl kanadské hře </w:t>
      </w:r>
      <w:proofErr w:type="spellStart"/>
      <w:r w:rsidRPr="00D326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broomball</w:t>
      </w:r>
      <w:proofErr w:type="spellEnd"/>
      <w:r w:rsidRPr="00D3263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aby se v Los Angeles vrátil ke klasickému lednímu v místních amatérských ligách a na hokejových turnajích v Las Vegas. Vytvoření hokejového týmu KAM je zatím neuskutečněným snem.</w:t>
      </w:r>
    </w:p>
    <w:p w14:paraId="24AF596B" w14:textId="4FA3E2CA" w:rsidR="00830FDF" w:rsidRPr="00D3263A" w:rsidRDefault="00D3263A" w:rsidP="0049073B">
      <w:pPr>
        <w:spacing w:after="24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D3263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Michal Sedláček, architekt – nástup do třetí třetiny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br/>
        <w:t>15. 1</w:t>
      </w:r>
      <w:r w:rsidR="002B4AC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1.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– 6. 12. 2019, Urban centrum Brno, Mečová 5, po – pá 10–12 a 13–18, vstup zdarma.</w:t>
      </w:r>
      <w:r w:rsidR="00830FDF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Vernisáž </w:t>
      </w:r>
      <w:r w:rsidR="00D53F9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ve čtvrtek </w:t>
      </w:r>
      <w:r w:rsidR="00830FD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14. 11. v 18 hodin.</w:t>
      </w:r>
    </w:p>
    <w:p w14:paraId="08A8C572" w14:textId="11C9A9B5" w:rsidR="00C316D0" w:rsidRPr="00D3263A" w:rsidRDefault="00C316D0" w:rsidP="00500ED6">
      <w:pPr>
        <w:jc w:val="both"/>
        <w:rPr>
          <w:rFonts w:ascii="Tahoma" w:hAnsi="Tahoma" w:cs="Tahoma"/>
        </w:rPr>
      </w:pPr>
    </w:p>
    <w:p w14:paraId="403741ED" w14:textId="6427A996" w:rsidR="00420920" w:rsidRPr="005076EC" w:rsidRDefault="004674DA" w:rsidP="00E63BE4">
      <w:pPr>
        <w:ind w:right="386"/>
        <w:jc w:val="both"/>
        <w:rPr>
          <w:rFonts w:ascii="Tahoma" w:hAnsi="Tahoma" w:cs="Tahoma"/>
          <w:sz w:val="22"/>
          <w:szCs w:val="22"/>
        </w:rPr>
      </w:pPr>
      <w:r w:rsidRPr="005076EC">
        <w:rPr>
          <w:rFonts w:ascii="Tahoma" w:hAnsi="Tahoma" w:cs="Tahoma"/>
          <w:b/>
          <w:sz w:val="22"/>
          <w:szCs w:val="22"/>
        </w:rPr>
        <w:t>Kontakt pro média</w:t>
      </w:r>
      <w:r w:rsidRPr="005076EC">
        <w:rPr>
          <w:rFonts w:ascii="Tahoma" w:hAnsi="Tahoma" w:cs="Tahoma"/>
          <w:sz w:val="22"/>
          <w:szCs w:val="22"/>
        </w:rPr>
        <w:t>: Jana B</w:t>
      </w:r>
      <w:bookmarkStart w:id="0" w:name="_GoBack"/>
      <w:bookmarkEnd w:id="0"/>
      <w:r w:rsidRPr="005076EC">
        <w:rPr>
          <w:rFonts w:ascii="Tahoma" w:hAnsi="Tahoma" w:cs="Tahoma"/>
          <w:sz w:val="22"/>
          <w:szCs w:val="22"/>
        </w:rPr>
        <w:t xml:space="preserve">ěhalová, 725 428 893, </w:t>
      </w:r>
      <w:hyperlink r:id="rId8" w:history="1">
        <w:r w:rsidRPr="005076EC">
          <w:rPr>
            <w:rStyle w:val="Hypertextovodkaz"/>
            <w:rFonts w:ascii="Tahoma" w:hAnsi="Tahoma" w:cs="Tahoma"/>
            <w:sz w:val="22"/>
            <w:szCs w:val="22"/>
          </w:rPr>
          <w:t>behalova.jana@kambrno.cz</w:t>
        </w:r>
      </w:hyperlink>
      <w:r w:rsidRPr="005076EC">
        <w:rPr>
          <w:rFonts w:ascii="Tahoma" w:hAnsi="Tahoma" w:cs="Tahoma"/>
          <w:sz w:val="22"/>
          <w:szCs w:val="22"/>
        </w:rPr>
        <w:t xml:space="preserve"> </w:t>
      </w:r>
    </w:p>
    <w:sectPr w:rsidR="00420920" w:rsidRPr="005076EC" w:rsidSect="004209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95E5" w14:textId="77777777" w:rsidR="00AB58AF" w:rsidRDefault="00AB58AF" w:rsidP="00420920">
      <w:r>
        <w:separator/>
      </w:r>
    </w:p>
  </w:endnote>
  <w:endnote w:type="continuationSeparator" w:id="0">
    <w:p w14:paraId="72478BF1" w14:textId="77777777" w:rsidR="00AB58AF" w:rsidRDefault="00AB58AF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9A19" w14:textId="77777777" w:rsidR="00AB58AF" w:rsidRDefault="00AB58AF" w:rsidP="00420920">
      <w:r>
        <w:separator/>
      </w:r>
    </w:p>
  </w:footnote>
  <w:footnote w:type="continuationSeparator" w:id="0">
    <w:p w14:paraId="72227BFE" w14:textId="77777777" w:rsidR="00AB58AF" w:rsidRDefault="00AB58AF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73D8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855FC84" wp14:editId="75C5445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4E08"/>
    <w:multiLevelType w:val="hybridMultilevel"/>
    <w:tmpl w:val="3A5C3B18"/>
    <w:lvl w:ilvl="0" w:tplc="14267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357B"/>
    <w:rsid w:val="0000455A"/>
    <w:rsid w:val="00036420"/>
    <w:rsid w:val="00067B44"/>
    <w:rsid w:val="000814D1"/>
    <w:rsid w:val="000908CB"/>
    <w:rsid w:val="0009566C"/>
    <w:rsid w:val="000D00A4"/>
    <w:rsid w:val="000D2D74"/>
    <w:rsid w:val="000E6A48"/>
    <w:rsid w:val="00111AA7"/>
    <w:rsid w:val="0015214B"/>
    <w:rsid w:val="00161823"/>
    <w:rsid w:val="00173B04"/>
    <w:rsid w:val="001822E5"/>
    <w:rsid w:val="001A2667"/>
    <w:rsid w:val="001A320A"/>
    <w:rsid w:val="001A4BFC"/>
    <w:rsid w:val="001B24BF"/>
    <w:rsid w:val="001C4055"/>
    <w:rsid w:val="002029C4"/>
    <w:rsid w:val="00206153"/>
    <w:rsid w:val="00231131"/>
    <w:rsid w:val="002560E0"/>
    <w:rsid w:val="00261386"/>
    <w:rsid w:val="00296CFF"/>
    <w:rsid w:val="002B4ACC"/>
    <w:rsid w:val="002B4C18"/>
    <w:rsid w:val="002B6A56"/>
    <w:rsid w:val="002E7230"/>
    <w:rsid w:val="00325830"/>
    <w:rsid w:val="003261E3"/>
    <w:rsid w:val="003536B7"/>
    <w:rsid w:val="003A20D2"/>
    <w:rsid w:val="003B65E2"/>
    <w:rsid w:val="003E2397"/>
    <w:rsid w:val="003E3A67"/>
    <w:rsid w:val="003E7BCD"/>
    <w:rsid w:val="0040558A"/>
    <w:rsid w:val="004159B4"/>
    <w:rsid w:val="00420920"/>
    <w:rsid w:val="00442D02"/>
    <w:rsid w:val="004527BD"/>
    <w:rsid w:val="00453DB9"/>
    <w:rsid w:val="004674DA"/>
    <w:rsid w:val="00487A6D"/>
    <w:rsid w:val="0049073B"/>
    <w:rsid w:val="004967A0"/>
    <w:rsid w:val="00500ED6"/>
    <w:rsid w:val="005076EC"/>
    <w:rsid w:val="0050775D"/>
    <w:rsid w:val="005409E8"/>
    <w:rsid w:val="00544C30"/>
    <w:rsid w:val="0057676D"/>
    <w:rsid w:val="005808AA"/>
    <w:rsid w:val="005808AE"/>
    <w:rsid w:val="005D1284"/>
    <w:rsid w:val="005F43FC"/>
    <w:rsid w:val="00614B19"/>
    <w:rsid w:val="006177C2"/>
    <w:rsid w:val="006352CE"/>
    <w:rsid w:val="0065708B"/>
    <w:rsid w:val="00657831"/>
    <w:rsid w:val="00697217"/>
    <w:rsid w:val="00697962"/>
    <w:rsid w:val="006A0605"/>
    <w:rsid w:val="006D1D15"/>
    <w:rsid w:val="00713506"/>
    <w:rsid w:val="00715940"/>
    <w:rsid w:val="0073018B"/>
    <w:rsid w:val="0074028E"/>
    <w:rsid w:val="0075177E"/>
    <w:rsid w:val="00752779"/>
    <w:rsid w:val="00757423"/>
    <w:rsid w:val="00792A17"/>
    <w:rsid w:val="007B0194"/>
    <w:rsid w:val="007C61BD"/>
    <w:rsid w:val="007E3582"/>
    <w:rsid w:val="00830FDF"/>
    <w:rsid w:val="00844D5C"/>
    <w:rsid w:val="00850064"/>
    <w:rsid w:val="008560C2"/>
    <w:rsid w:val="0085760D"/>
    <w:rsid w:val="00891C11"/>
    <w:rsid w:val="00894865"/>
    <w:rsid w:val="008C69A4"/>
    <w:rsid w:val="009062DE"/>
    <w:rsid w:val="00910E2B"/>
    <w:rsid w:val="00911387"/>
    <w:rsid w:val="00914AA5"/>
    <w:rsid w:val="00960FC9"/>
    <w:rsid w:val="00964F10"/>
    <w:rsid w:val="0097483D"/>
    <w:rsid w:val="00A04D35"/>
    <w:rsid w:val="00A15CA8"/>
    <w:rsid w:val="00A84F79"/>
    <w:rsid w:val="00AB58AF"/>
    <w:rsid w:val="00AF4050"/>
    <w:rsid w:val="00AF74C6"/>
    <w:rsid w:val="00B34838"/>
    <w:rsid w:val="00B8734A"/>
    <w:rsid w:val="00BA12B0"/>
    <w:rsid w:val="00BC5840"/>
    <w:rsid w:val="00C107F0"/>
    <w:rsid w:val="00C26ADF"/>
    <w:rsid w:val="00C316D0"/>
    <w:rsid w:val="00C36676"/>
    <w:rsid w:val="00C66D3A"/>
    <w:rsid w:val="00CA79F5"/>
    <w:rsid w:val="00CE06AE"/>
    <w:rsid w:val="00CE4B1E"/>
    <w:rsid w:val="00CF7330"/>
    <w:rsid w:val="00D00E90"/>
    <w:rsid w:val="00D02A1B"/>
    <w:rsid w:val="00D0321E"/>
    <w:rsid w:val="00D154F5"/>
    <w:rsid w:val="00D3263A"/>
    <w:rsid w:val="00D34924"/>
    <w:rsid w:val="00D415FB"/>
    <w:rsid w:val="00D464C2"/>
    <w:rsid w:val="00D53F90"/>
    <w:rsid w:val="00D80F97"/>
    <w:rsid w:val="00DC71B0"/>
    <w:rsid w:val="00DD2464"/>
    <w:rsid w:val="00DE0E76"/>
    <w:rsid w:val="00E0573A"/>
    <w:rsid w:val="00E277DE"/>
    <w:rsid w:val="00E3276E"/>
    <w:rsid w:val="00E41E83"/>
    <w:rsid w:val="00E63BE4"/>
    <w:rsid w:val="00E65CF7"/>
    <w:rsid w:val="00E6634E"/>
    <w:rsid w:val="00E756C5"/>
    <w:rsid w:val="00E879D7"/>
    <w:rsid w:val="00EC2DE4"/>
    <w:rsid w:val="00ED39A2"/>
    <w:rsid w:val="00F01A55"/>
    <w:rsid w:val="00F379B6"/>
    <w:rsid w:val="00F50C76"/>
    <w:rsid w:val="00F70EA8"/>
    <w:rsid w:val="00F773C5"/>
    <w:rsid w:val="00F806C1"/>
    <w:rsid w:val="00FD05F1"/>
    <w:rsid w:val="00FE0C50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88C4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0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0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30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1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1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1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18B"/>
    <w:rPr>
      <w:b/>
      <w:bCs/>
      <w:sz w:val="20"/>
      <w:szCs w:val="20"/>
    </w:rPr>
  </w:style>
  <w:style w:type="character" w:customStyle="1" w:styleId="st">
    <w:name w:val="st"/>
    <w:basedOn w:val="Standardnpsmoodstavce"/>
    <w:rsid w:val="002B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lova.jana@kam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4234-790B-4542-A19A-39E9770F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11</cp:revision>
  <cp:lastPrinted>2018-01-09T09:51:00Z</cp:lastPrinted>
  <dcterms:created xsi:type="dcterms:W3CDTF">2019-10-01T06:59:00Z</dcterms:created>
  <dcterms:modified xsi:type="dcterms:W3CDTF">2019-11-08T13:31:00Z</dcterms:modified>
</cp:coreProperties>
</file>