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7510B3A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4C5299">
        <w:rPr>
          <w:rFonts w:ascii="Tahoma" w:hAnsi="Tahoma" w:cs="Tahoma"/>
          <w:b/>
          <w:sz w:val="28"/>
        </w:rPr>
        <w:t>3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690ECB35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4C5299">
            <w:rPr>
              <w:rFonts w:ascii="Tahoma" w:hAnsi="Tahoma" w:cs="Tahoma"/>
              <w:b/>
              <w:sz w:val="28"/>
              <w:szCs w:val="28"/>
            </w:rPr>
            <w:t>stavebních prací</w:t>
          </w:r>
        </w:sdtContent>
      </w:sdt>
    </w:p>
    <w:p w14:paraId="1044CA18" w14:textId="66E31961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4C5299">
            <w:rPr>
              <w:rFonts w:ascii="Tahoma" w:hAnsi="Tahoma" w:cs="Tahoma"/>
              <w:b/>
              <w:sz w:val="28"/>
              <w:szCs w:val="28"/>
            </w:rPr>
            <w:t>stavebních prací</w:t>
          </w:r>
        </w:sdtContent>
      </w:sdt>
    </w:p>
    <w:p w14:paraId="3A09A3C8" w14:textId="499D8C98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4C5299">
        <w:rPr>
          <w:rFonts w:cs="Tahoma"/>
          <w:b/>
          <w:bCs/>
          <w:szCs w:val="20"/>
        </w:rPr>
        <w:t>„Rekonstr</w:t>
      </w:r>
      <w:r w:rsidR="004B663F">
        <w:rPr>
          <w:rFonts w:cs="Tahoma"/>
          <w:b/>
          <w:bCs/>
          <w:szCs w:val="20"/>
        </w:rPr>
        <w:t>ukce topného systému, strukturované kabeláže a elektroinstalací vč. navazujících stavebních úprav“</w:t>
      </w:r>
      <w:r w:rsidRPr="00452893">
        <w:rPr>
          <w:rFonts w:cs="Tahoma"/>
        </w:rPr>
        <w:t>, tímto čestně prohlašuje, že v zadavatelem stanoveném</w:t>
      </w:r>
      <w:r w:rsidR="001222ED">
        <w:rPr>
          <w:rFonts w:cs="Tahoma"/>
        </w:rPr>
        <w:t xml:space="preserve"> </w:t>
      </w:r>
      <w:r w:rsidRPr="00452893">
        <w:rPr>
          <w:rFonts w:cs="Tahoma"/>
        </w:rPr>
        <w:t>období</w:t>
      </w:r>
      <w:r w:rsidR="007F7A25">
        <w:rPr>
          <w:rFonts w:cs="Tahoma"/>
        </w:rPr>
        <w:t xml:space="preserve"> poskytl</w:t>
      </w:r>
      <w:r w:rsidRPr="00452893">
        <w:rPr>
          <w:rFonts w:cs="Tahoma"/>
        </w:rPr>
        <w:t xml:space="preserve"> následující významné </w:t>
      </w:r>
      <w:sdt>
        <w:sdtPr>
          <w:rPr>
            <w:rFonts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4B663F">
            <w:rPr>
              <w:rFonts w:cs="Tahoma"/>
            </w:rPr>
            <w:t>stavební práce</w:t>
          </w:r>
        </w:sdtContent>
      </w:sdt>
      <w:r w:rsidRPr="00452893">
        <w:rPr>
          <w:rFonts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5459BE93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4B663F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62822015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4B663F">
                  <w:rPr>
                    <w:rFonts w:ascii="Tahoma" w:hAnsi="Tahoma" w:cs="Tahoma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1A096AF7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4B663F">
                  <w:rPr>
                    <w:rFonts w:ascii="Tahoma" w:hAnsi="Tahoma" w:cs="Tahoma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5B4FF142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4B663F">
                  <w:rPr>
                    <w:rFonts w:ascii="Tahoma" w:hAnsi="Tahoma" w:cs="Tahoma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56F28D84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57704E22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4B663F">
                  <w:rPr>
                    <w:rFonts w:ascii="Tahoma" w:hAnsi="Tahoma" w:cs="Tahoma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5DBB4C4C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4B663F">
                  <w:rPr>
                    <w:rFonts w:ascii="Tahoma" w:hAnsi="Tahoma" w:cs="Tahoma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F85" w14:textId="21B268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48753AA0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4B663F">
                  <w:rPr>
                    <w:rFonts w:ascii="Tahoma" w:hAnsi="Tahoma" w:cs="Tahoma"/>
                    <w:sz w:val="22"/>
                    <w:szCs w:val="22"/>
                  </w:rPr>
                  <w:t>stavební práci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79FF8A3E" w:rsidR="003A4246" w:rsidRPr="00452893" w:rsidRDefault="003A4246" w:rsidP="0021183C">
      <w:pPr>
        <w:rPr>
          <w:rFonts w:cs="Tahoma"/>
        </w:rPr>
      </w:pPr>
    </w:p>
    <w:sectPr w:rsidR="003A4246" w:rsidRPr="00452893" w:rsidSect="00C03FB6">
      <w:headerReference w:type="default" r:id="rId8"/>
      <w:footerReference w:type="default" r:id="rId9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48B3" w14:textId="77777777" w:rsidR="00003B0F" w:rsidRDefault="00003B0F" w:rsidP="003E17AD">
      <w:r>
        <w:separator/>
      </w:r>
    </w:p>
  </w:endnote>
  <w:endnote w:type="continuationSeparator" w:id="0">
    <w:p w14:paraId="09A396B4" w14:textId="77777777" w:rsidR="00003B0F" w:rsidRDefault="00003B0F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9E86" w14:textId="77777777" w:rsidR="00143F5E" w:rsidRDefault="00143F5E" w:rsidP="006110CB">
    <w:pPr>
      <w:pStyle w:val="Zpat"/>
      <w:rPr>
        <w:rFonts w:ascii="Moderat" w:hAnsi="Moderat" w:cs="Tahoma"/>
        <w:sz w:val="16"/>
        <w:szCs w:val="16"/>
      </w:rPr>
    </w:pPr>
  </w:p>
  <w:p w14:paraId="330E3D48" w14:textId="77777777" w:rsidR="006110CB" w:rsidRDefault="006110CB" w:rsidP="006110CB">
    <w:pPr>
      <w:pStyle w:val="Zpat"/>
      <w:rPr>
        <w:rFonts w:ascii="Moderat" w:hAnsi="Moderat" w:cs="Tahoma"/>
        <w:sz w:val="16"/>
        <w:szCs w:val="16"/>
      </w:rPr>
    </w:pPr>
  </w:p>
  <w:p w14:paraId="7DB49E94" w14:textId="206DE59B" w:rsidR="003E17AD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Kancelář architekta města Brna, příspěvková organizace</w:t>
    </w:r>
  </w:p>
  <w:p w14:paraId="214ADD59" w14:textId="3B2A0DE7" w:rsidR="006110CB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Zelný trh 331/13, Brno-město 602 00</w:t>
    </w:r>
  </w:p>
  <w:p w14:paraId="6F6BD234" w14:textId="77777777" w:rsidR="00143F5E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IČ: 05128820 DIČ: CZ05128820</w:t>
    </w:r>
  </w:p>
  <w:p w14:paraId="36F62656" w14:textId="7AE6DBEF" w:rsidR="006110CB" w:rsidRPr="00143F5E" w:rsidRDefault="006110CB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Kontakty: </w:t>
    </w:r>
    <w:hyperlink r:id="rId1" w:history="1">
      <w:r w:rsidRPr="006110CB">
        <w:rPr>
          <w:rStyle w:val="Hypertextovodkaz"/>
          <w:rFonts w:ascii="Moderat" w:hAnsi="Moderat" w:cs="Tahoma"/>
          <w:color w:val="A6A6A6" w:themeColor="background1" w:themeShade="A6"/>
          <w:sz w:val="16"/>
          <w:szCs w:val="16"/>
          <w:u w:val="none"/>
        </w:rPr>
        <w:t>info@kambrno.cz</w:t>
      </w:r>
    </w:hyperlink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, tel: 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+420 770 176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> 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560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  <w:t xml:space="preserve">Náš projekt? Brno! Lidé, územní plán, veřejný prostor.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3E17" w14:textId="77777777" w:rsidR="00003B0F" w:rsidRDefault="00003B0F" w:rsidP="003E17AD">
      <w:r>
        <w:separator/>
      </w:r>
    </w:p>
  </w:footnote>
  <w:footnote w:type="continuationSeparator" w:id="0">
    <w:p w14:paraId="026AC577" w14:textId="77777777" w:rsidR="00003B0F" w:rsidRDefault="00003B0F" w:rsidP="003E17AD">
      <w:r>
        <w:continuationSeparator/>
      </w:r>
    </w:p>
  </w:footnote>
  <w:footnote w:id="1">
    <w:p w14:paraId="37B90A91" w14:textId="231E74AB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4B663F">
            <w:rPr>
              <w:rFonts w:ascii="Calibri" w:hAnsi="Calibri"/>
              <w:b/>
              <w:i/>
              <w:sz w:val="22"/>
              <w:szCs w:val="22"/>
            </w:rPr>
            <w:t>stavebních prací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81C9" w14:textId="77777777" w:rsidR="003E17AD" w:rsidRDefault="003172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482EA4" wp14:editId="497C83CA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6926753" cy="1379390"/>
          <wp:effectExtent l="0" t="0" r="762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a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753" cy="137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663F"/>
    <w:rsid w:val="004B7833"/>
    <w:rsid w:val="004C5299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6D9C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725F"/>
    <w:rsid w:val="00B0582B"/>
    <w:rsid w:val="00B22813"/>
    <w:rsid w:val="00B42B71"/>
    <w:rsid w:val="00B62E3C"/>
    <w:rsid w:val="00B63975"/>
    <w:rsid w:val="00B74F4F"/>
    <w:rsid w:val="00B97D8E"/>
    <w:rsid w:val="00BA393E"/>
    <w:rsid w:val="00BB24B5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2A74B5"/>
    <w:rsid w:val="003112DE"/>
    <w:rsid w:val="00BA3834"/>
    <w:rsid w:val="00C0114D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Tereza Frkáňová</cp:lastModifiedBy>
  <cp:revision>4</cp:revision>
  <cp:lastPrinted>2020-01-23T10:04:00Z</cp:lastPrinted>
  <dcterms:created xsi:type="dcterms:W3CDTF">2020-09-04T11:23:00Z</dcterms:created>
  <dcterms:modified xsi:type="dcterms:W3CDTF">2021-05-05T11:52:00Z</dcterms:modified>
</cp:coreProperties>
</file>